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80" w:rsidRPr="00A73EFD" w:rsidRDefault="006A0080" w:rsidP="006A0080">
      <w:pPr>
        <w:ind w:left="6379"/>
        <w:rPr>
          <w:color w:val="1D1B11" w:themeColor="background2" w:themeShade="1A"/>
          <w:lang w:val="uk-UA"/>
        </w:rPr>
      </w:pPr>
      <w:r w:rsidRPr="00A73EFD">
        <w:rPr>
          <w:color w:val="1D1B11" w:themeColor="background2" w:themeShade="1A"/>
          <w:lang w:val="uk-UA"/>
        </w:rPr>
        <w:t>ЗАТВЕРДЖЕНО</w:t>
      </w:r>
    </w:p>
    <w:p w:rsidR="006A0080" w:rsidRPr="00A73EFD" w:rsidRDefault="006A0080" w:rsidP="006A0080">
      <w:pPr>
        <w:ind w:left="6379"/>
        <w:rPr>
          <w:color w:val="1D1B11" w:themeColor="background2" w:themeShade="1A"/>
          <w:lang w:val="uk-UA"/>
        </w:rPr>
      </w:pPr>
      <w:r w:rsidRPr="00A73EFD">
        <w:rPr>
          <w:color w:val="1D1B11" w:themeColor="background2" w:themeShade="1A"/>
          <w:lang w:val="uk-UA"/>
        </w:rPr>
        <w:t xml:space="preserve">постанова VIІ з’їзду профспілки </w:t>
      </w:r>
    </w:p>
    <w:p w:rsidR="006A0080" w:rsidRPr="00A73EFD" w:rsidRDefault="006A0080" w:rsidP="006A0080">
      <w:pPr>
        <w:ind w:left="6379"/>
        <w:rPr>
          <w:color w:val="1D1B11" w:themeColor="background2" w:themeShade="1A"/>
          <w:lang w:val="uk-UA"/>
        </w:rPr>
      </w:pPr>
      <w:r w:rsidRPr="00A73EFD">
        <w:rPr>
          <w:color w:val="1D1B11" w:themeColor="background2" w:themeShade="1A"/>
          <w:lang w:val="uk-UA"/>
        </w:rPr>
        <w:t>від 25.11.2015 № VIІ-3</w:t>
      </w:r>
    </w:p>
    <w:p w:rsidR="006A0080" w:rsidRPr="00A73EFD" w:rsidRDefault="006A0080" w:rsidP="006A0080">
      <w:pPr>
        <w:ind w:left="6379"/>
        <w:rPr>
          <w:color w:val="1D1B11" w:themeColor="background2" w:themeShade="1A"/>
          <w:lang w:val="uk-UA"/>
        </w:rPr>
      </w:pPr>
    </w:p>
    <w:p w:rsidR="006A0080" w:rsidRPr="00A73EFD" w:rsidRDefault="006A0080" w:rsidP="006A0080">
      <w:pPr>
        <w:ind w:left="6379"/>
        <w:rPr>
          <w:color w:val="1D1B11" w:themeColor="background2" w:themeShade="1A"/>
          <w:lang w:val="uk-UA"/>
        </w:rPr>
      </w:pPr>
      <w:r w:rsidRPr="00A73EFD">
        <w:rPr>
          <w:color w:val="1D1B11" w:themeColor="background2" w:themeShade="1A"/>
          <w:lang w:val="uk-UA"/>
        </w:rPr>
        <w:t xml:space="preserve">Додаток </w:t>
      </w:r>
    </w:p>
    <w:p w:rsidR="006A0080" w:rsidRPr="00A73EFD" w:rsidRDefault="006A0080" w:rsidP="006A0080">
      <w:pPr>
        <w:ind w:left="6379"/>
        <w:rPr>
          <w:color w:val="1D1B11" w:themeColor="background2" w:themeShade="1A"/>
          <w:lang w:val="uk-UA"/>
        </w:rPr>
      </w:pPr>
      <w:r w:rsidRPr="00A73EFD">
        <w:rPr>
          <w:color w:val="1D1B11" w:themeColor="background2" w:themeShade="1A"/>
          <w:lang w:val="uk-UA"/>
        </w:rPr>
        <w:t xml:space="preserve">до постанови VIІ з’їзду профспілки </w:t>
      </w:r>
    </w:p>
    <w:p w:rsidR="006A0080" w:rsidRPr="00A73EFD" w:rsidRDefault="006A0080" w:rsidP="006A0080">
      <w:pPr>
        <w:ind w:left="6379"/>
        <w:rPr>
          <w:color w:val="1D1B11" w:themeColor="background2" w:themeShade="1A"/>
          <w:lang w:val="uk-UA"/>
        </w:rPr>
      </w:pPr>
      <w:r w:rsidRPr="00A73EFD">
        <w:rPr>
          <w:color w:val="1D1B11" w:themeColor="background2" w:themeShade="1A"/>
          <w:lang w:val="uk-UA"/>
        </w:rPr>
        <w:t>від 25.11.2015 № VIІ-3</w:t>
      </w:r>
    </w:p>
    <w:p w:rsidR="006A0080" w:rsidRPr="00A73EFD" w:rsidRDefault="006A0080" w:rsidP="006A0080">
      <w:pPr>
        <w:ind w:left="6840"/>
        <w:rPr>
          <w:color w:val="1D1B11" w:themeColor="background2" w:themeShade="1A"/>
          <w:lang w:val="uk-UA"/>
        </w:rPr>
      </w:pPr>
    </w:p>
    <w:p w:rsidR="006A0080" w:rsidRPr="00A73EFD" w:rsidRDefault="006A0080" w:rsidP="006A0080">
      <w:pPr>
        <w:jc w:val="center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 xml:space="preserve">ПРОГРАМА </w:t>
      </w:r>
    </w:p>
    <w:p w:rsidR="006A0080" w:rsidRPr="00A73EFD" w:rsidRDefault="006A0080" w:rsidP="006A0080">
      <w:pPr>
        <w:jc w:val="center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 xml:space="preserve">дій Профспілки працівників державних установ України </w:t>
      </w:r>
    </w:p>
    <w:p w:rsidR="006A0080" w:rsidRPr="00A73EFD" w:rsidRDefault="006A0080" w:rsidP="006A0080">
      <w:pPr>
        <w:jc w:val="center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>на 2015 - 2020 роки</w:t>
      </w:r>
    </w:p>
    <w:p w:rsidR="006A0080" w:rsidRPr="00A73EFD" w:rsidRDefault="006A0080" w:rsidP="006A0080">
      <w:pPr>
        <w:rPr>
          <w:b/>
          <w:color w:val="1D1B11" w:themeColor="background2" w:themeShade="1A"/>
          <w:sz w:val="26"/>
          <w:szCs w:val="26"/>
          <w:lang w:val="uk-UA"/>
        </w:rPr>
      </w:pP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З метою реалізації основних завдань щодо посилення захисту трудових, соціально-економічних і трудових прав та інтересів членів профспілки, Центральний, регіональні, територіальн</w:t>
      </w:r>
      <w:bookmarkStart w:id="0" w:name="_GoBack"/>
      <w:bookmarkEnd w:id="0"/>
      <w:r w:rsidRPr="00A73EFD">
        <w:rPr>
          <w:color w:val="1D1B11" w:themeColor="background2" w:themeShade="1A"/>
          <w:sz w:val="26"/>
          <w:szCs w:val="26"/>
          <w:lang w:val="uk-UA"/>
        </w:rPr>
        <w:t>і комітети і комітети первинних організацій профспілки організують роботу за такими напрямками:</w:t>
      </w:r>
    </w:p>
    <w:p w:rsidR="006A0080" w:rsidRPr="00A73EFD" w:rsidRDefault="006A0080" w:rsidP="006A0080">
      <w:pPr>
        <w:ind w:firstLine="709"/>
        <w:outlineLvl w:val="0"/>
        <w:rPr>
          <w:b/>
          <w:bCs/>
          <w:iCs/>
          <w:color w:val="1D1B11" w:themeColor="background2" w:themeShade="1A"/>
          <w:sz w:val="26"/>
          <w:szCs w:val="26"/>
          <w:lang w:val="uk-UA"/>
        </w:rPr>
      </w:pPr>
    </w:p>
    <w:p w:rsidR="006A0080" w:rsidRPr="00A73EFD" w:rsidRDefault="006A0080" w:rsidP="006A0080">
      <w:pPr>
        <w:ind w:firstLine="709"/>
        <w:outlineLvl w:val="0"/>
        <w:rPr>
          <w:b/>
          <w:bCs/>
          <w:iCs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bCs/>
          <w:iCs/>
          <w:color w:val="1D1B11" w:themeColor="background2" w:themeShade="1A"/>
          <w:sz w:val="26"/>
          <w:szCs w:val="26"/>
          <w:lang w:val="uk-UA"/>
        </w:rPr>
        <w:t>1. Захист трудових, соціально-економічних прав та інтересів</w:t>
      </w:r>
    </w:p>
    <w:p w:rsidR="006A0080" w:rsidRPr="00A73EFD" w:rsidRDefault="006A0080" w:rsidP="006A0080">
      <w:pPr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1.1. Розвиток соціального діалогу</w:t>
      </w:r>
    </w:p>
    <w:p w:rsidR="006A0080" w:rsidRPr="00A73EFD" w:rsidRDefault="006A0080" w:rsidP="006A00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6"/>
          <w:szCs w:val="26"/>
          <w:lang w:val="uk-UA"/>
        </w:rPr>
      </w:pPr>
      <w:r w:rsidRPr="00A73EFD">
        <w:rPr>
          <w:rFonts w:ascii="Times New Roman" w:hAnsi="Times New Roman"/>
          <w:color w:val="1D1B11" w:themeColor="background2" w:themeShade="1A"/>
          <w:sz w:val="26"/>
          <w:szCs w:val="26"/>
          <w:lang w:val="uk-UA"/>
        </w:rPr>
        <w:t>- в процесі євроінтеграції України формування вимог до уряду щодо приведення національного законодавства у відповідність до стандартів, міжнародних правових норм та принципів соціального діалогу, закладених у відповідних договорах Європейського Союзу, Хартії основних прав Європейського Союзу, європейському трудовому законодавстві, правозастосовній практиці Європейського суду, Європейській соціальній хартії та конвенціях Міжнародної організації праці (МОП), ратифікованих країнами ЄС;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формування ефективного діалогу із соціальними партнерами, забезпечення його розвитку на регіональному, територіальному рівнях та на рівні первинної організації профспілки;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здійснення соціального діалогу на засадах публічності та прозорості, висвітлення його в засобах масової інформації, на Інтернет ресурсах;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організація навчання профспілкових активістів з питань соціального діалогу.</w:t>
      </w:r>
    </w:p>
    <w:p w:rsidR="006A0080" w:rsidRPr="00A73EFD" w:rsidRDefault="006A0080" w:rsidP="006A0080">
      <w:pPr>
        <w:ind w:firstLine="709"/>
        <w:jc w:val="both"/>
        <w:outlineLvl w:val="0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 xml:space="preserve">1.2. Удосконалення </w:t>
      </w:r>
      <w:proofErr w:type="spellStart"/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колективнодоговірної</w:t>
      </w:r>
      <w:proofErr w:type="spellEnd"/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 xml:space="preserve"> роботи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укладення на кожному підприємстві, в установі чи організації колективного договору за ініціативою профорганізації та забезпечення його повного виконання;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охоплення угодами й колективними договорами всіх членів профспілки і її організацій;</w:t>
      </w:r>
    </w:p>
    <w:p w:rsidR="006A0080" w:rsidRPr="00A73EFD" w:rsidRDefault="006A0080" w:rsidP="006A0080">
      <w:pPr>
        <w:pStyle w:val="a9"/>
        <w:ind w:firstLine="709"/>
        <w:rPr>
          <w:color w:val="1D1B11" w:themeColor="background2" w:themeShade="1A"/>
          <w:sz w:val="26"/>
          <w:szCs w:val="26"/>
        </w:rPr>
      </w:pPr>
      <w:r w:rsidRPr="00A73EFD">
        <w:rPr>
          <w:color w:val="1D1B11" w:themeColor="background2" w:themeShade="1A"/>
          <w:sz w:val="26"/>
          <w:szCs w:val="26"/>
        </w:rPr>
        <w:t>- підвищення якості колективних договорів і угод;</w:t>
      </w:r>
    </w:p>
    <w:p w:rsidR="006A0080" w:rsidRPr="00A73EFD" w:rsidRDefault="006A0080" w:rsidP="006A0080">
      <w:pPr>
        <w:pStyle w:val="a9"/>
        <w:ind w:firstLine="709"/>
        <w:rPr>
          <w:color w:val="1D1B11" w:themeColor="background2" w:themeShade="1A"/>
          <w:sz w:val="26"/>
          <w:szCs w:val="26"/>
        </w:rPr>
      </w:pPr>
      <w:r w:rsidRPr="00A73EFD">
        <w:rPr>
          <w:color w:val="1D1B11" w:themeColor="background2" w:themeShade="1A"/>
          <w:sz w:val="26"/>
          <w:szCs w:val="26"/>
        </w:rPr>
        <w:t>- підбиття підсумків виконання галузевих угод і колективних договорів на засіданнях президій виборних органів організацій профспілки та інформування членів профспілки про результати їх виконання, в тому числі через засоби масової інформації;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активне використання профспілкою передбачених законодавством заходів впливу до осіб, які ухиляються від участі в колективних переговорах, не виконують норми і положення колективних договорів та угод; 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широке поширення позитивного досвіду </w:t>
      </w:r>
      <w:proofErr w:type="spellStart"/>
      <w:r w:rsidRPr="00A73EFD">
        <w:rPr>
          <w:color w:val="1D1B11" w:themeColor="background2" w:themeShade="1A"/>
          <w:sz w:val="26"/>
          <w:szCs w:val="26"/>
          <w:lang w:val="uk-UA"/>
        </w:rPr>
        <w:t>колективнодоговірної</w:t>
      </w:r>
      <w:proofErr w:type="spellEnd"/>
      <w:r w:rsidRPr="00A73EFD">
        <w:rPr>
          <w:color w:val="1D1B11" w:themeColor="background2" w:themeShade="1A"/>
          <w:sz w:val="26"/>
          <w:szCs w:val="26"/>
          <w:lang w:val="uk-UA"/>
        </w:rPr>
        <w:t xml:space="preserve"> роботи серед членів профспілки. </w:t>
      </w:r>
    </w:p>
    <w:p w:rsidR="006A0080" w:rsidRPr="00A73EFD" w:rsidRDefault="006A0080" w:rsidP="006A0080">
      <w:pPr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1.3. Обстоювання права на гідну заробітну плату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lastRenderedPageBreak/>
        <w:t>- аналіз економічного та соціального становища працівників, зокрема державних службовців та посадових осіб органів місцевого самоврядування, підготовка пропозицій стосовно удосконалення захисту їх соціально-трудових прав та інтересів;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підготовка пропозицій щодо </w:t>
      </w:r>
    </w:p>
    <w:p w:rsidR="006A0080" w:rsidRPr="00A73EFD" w:rsidRDefault="006A0080" w:rsidP="006A0080">
      <w:pPr>
        <w:ind w:left="1560" w:hanging="284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реформування системи оплати праці державних службовців та посадових осіб органів місцевого самоврядування;</w:t>
      </w:r>
    </w:p>
    <w:p w:rsidR="006A0080" w:rsidRPr="00A73EFD" w:rsidRDefault="006A0080" w:rsidP="006A0080">
      <w:pPr>
        <w:ind w:left="1560" w:hanging="284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відновлення функціонування в повному обсязі ЄТС; </w:t>
      </w:r>
    </w:p>
    <w:p w:rsidR="006A0080" w:rsidRPr="00A73EFD" w:rsidRDefault="006A0080" w:rsidP="006A0080">
      <w:pPr>
        <w:ind w:left="1560" w:hanging="284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розміру прожиткового мінімуму (з урахуванням сімейної складової) відповідно до оновленої вартості споживчого кошика.</w:t>
      </w:r>
    </w:p>
    <w:p w:rsidR="006A0080" w:rsidRPr="00A73EFD" w:rsidRDefault="006A0080" w:rsidP="006A0080">
      <w:pPr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1.4.</w:t>
      </w:r>
      <w:r w:rsidRPr="00A73EFD">
        <w:rPr>
          <w:b/>
          <w:color w:val="1D1B11" w:themeColor="background2" w:themeShade="1A"/>
          <w:sz w:val="26"/>
          <w:szCs w:val="26"/>
          <w:lang w:val="uk-UA"/>
        </w:rPr>
        <w:t xml:space="preserve"> </w:t>
      </w: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Участь у формуванні та реалізації податково-бюджетної політики</w:t>
      </w:r>
    </w:p>
    <w:p w:rsidR="006A0080" w:rsidRPr="00A73EFD" w:rsidRDefault="006A0080" w:rsidP="006A0080">
      <w:pPr>
        <w:pStyle w:val="ab"/>
        <w:widowControl w:val="0"/>
        <w:tabs>
          <w:tab w:val="left" w:pos="1080"/>
        </w:tabs>
        <w:spacing w:after="0"/>
        <w:ind w:left="0" w:firstLine="709"/>
        <w:jc w:val="both"/>
        <w:rPr>
          <w:rFonts w:ascii="Times New Roman" w:eastAsia="Calibri" w:hAnsi="Times New Roman"/>
          <w:color w:val="1D1B11" w:themeColor="background2" w:themeShade="1A"/>
          <w:sz w:val="26"/>
          <w:szCs w:val="26"/>
          <w:lang w:val="uk-UA" w:eastAsia="en-US"/>
        </w:rPr>
      </w:pPr>
      <w:r w:rsidRPr="00A73EFD">
        <w:rPr>
          <w:rFonts w:ascii="Times New Roman" w:eastAsia="Calibri" w:hAnsi="Times New Roman"/>
          <w:color w:val="1D1B11" w:themeColor="background2" w:themeShade="1A"/>
          <w:sz w:val="26"/>
          <w:szCs w:val="26"/>
          <w:lang w:val="uk-UA" w:eastAsia="en-US"/>
        </w:rPr>
        <w:t xml:space="preserve">- відстоювання позиції профспілки при формуванні бюджетів всіх рівнів, зокрема щодо видатків на оплату праці та потреб бюджетної діяльності державних установ у повному обсязі; </w:t>
      </w:r>
    </w:p>
    <w:p w:rsidR="006A0080" w:rsidRPr="00A73EFD" w:rsidRDefault="006A0080" w:rsidP="006A0080">
      <w:pPr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врегулювання на законодавчому рівні проблемних питань в оподаткуванні профспілкових організацій, зокрема щодо звільнення від оподаткування профспілкових виплат, з використанням прогресивної міжнародної практики оподаткування профспілкової діяльності.</w:t>
      </w:r>
    </w:p>
    <w:p w:rsidR="006A0080" w:rsidRPr="00A73EFD" w:rsidRDefault="006A0080" w:rsidP="006A0080">
      <w:pPr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1.5. Забезпечення розвитку та ефективного використання трудового потенціалу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контроль за дотриманням норм чинного законодавства під час проведення реформування системи державного управління та децентралізації, а саме при скороченні державних службовців та посадових осіб органів місцевого самоврядування; </w:t>
      </w:r>
    </w:p>
    <w:p w:rsidR="006A0080" w:rsidRPr="00A73EFD" w:rsidRDefault="006A0080" w:rsidP="006A0080">
      <w:pPr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передбачення в колективних договорах та угодах конкретних зобов’язань роботодавців щодо недопущення масових звільнень працюючих (більше 5% працівників протягом календарного року), періодичності та обсягів підвищення кваліфікації працівників, спрямування на це коштів в обсязі не менше 3% від фонду оплати праці.</w:t>
      </w:r>
    </w:p>
    <w:p w:rsidR="006A0080" w:rsidRPr="00A73EFD" w:rsidRDefault="006A0080" w:rsidP="006A0080">
      <w:pPr>
        <w:spacing w:before="120"/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 xml:space="preserve">2. Правовий захист членів профспілки 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iCs/>
          <w:color w:val="1D1B11" w:themeColor="background2" w:themeShade="1A"/>
          <w:sz w:val="26"/>
          <w:szCs w:val="26"/>
          <w:lang w:val="uk-UA"/>
        </w:rPr>
        <w:t>2.1. Розвиток системи правової допомоги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розмежування основної відповідальності організацій профспілки різних рівнів (від первинної до всеукраїнської) за повне виконання повноважень, наданих законами і власним статутом, колективними договорами і угодами, для захисту прав членів профспілки;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здійснення громадського контролю, а у випадках, передбачених законами України, участь у державному нагляді за дотриманням законодавства про працю; 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надання організаціям, членам профспілки безоплатної правової допомоги у вигляді консультацій, складання позовних заяв, інших процесуальних документів, здійснення представництва та захист їх прав та інтересів при розгляді трудових спорів у судах, зверненнях до органів державної влади та місцевого самоврядування; 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i/>
          <w:iCs/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організація системного навчання членів виборних профспілкових органів з актуальних питань трудового законодавства.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b/>
          <w:i/>
          <w:iCs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iCs/>
          <w:color w:val="1D1B11" w:themeColor="background2" w:themeShade="1A"/>
          <w:sz w:val="26"/>
          <w:szCs w:val="26"/>
          <w:lang w:val="uk-UA"/>
        </w:rPr>
        <w:t>2.2. Участь у законотворчій та нормотворчій діяльності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проведення експертизи законопроектів, інших нормативно-правових актів;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відстоювання позиції профспілки при прийнятті Трудового кодексу України, інших соціально значущих законів;</w:t>
      </w:r>
    </w:p>
    <w:p w:rsidR="006A0080" w:rsidRPr="00A73EFD" w:rsidRDefault="006A0080" w:rsidP="006A0080">
      <w:pPr>
        <w:shd w:val="clear" w:color="auto" w:fill="FFFFFF"/>
        <w:tabs>
          <w:tab w:val="left" w:pos="900"/>
        </w:tabs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налагодження стабільної співпраці з народними депутатами України, іншими суб'єктами права законодавчої ініціативи для забезпечення реалізації законодавчих пропозицій профспілки;</w:t>
      </w:r>
    </w:p>
    <w:p w:rsidR="006A0080" w:rsidRPr="00A73EFD" w:rsidRDefault="006A0080" w:rsidP="006A0080">
      <w:pPr>
        <w:shd w:val="clear" w:color="auto" w:fill="FFFFFF"/>
        <w:tabs>
          <w:tab w:val="left" w:pos="900"/>
        </w:tabs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підготовка законодавчих пропозицій щодо:</w:t>
      </w:r>
    </w:p>
    <w:p w:rsidR="006A0080" w:rsidRPr="00A73EFD" w:rsidRDefault="006A0080" w:rsidP="006A0080">
      <w:pPr>
        <w:shd w:val="clear" w:color="auto" w:fill="FFFFFF"/>
        <w:ind w:left="1276" w:hanging="283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lastRenderedPageBreak/>
        <w:t>- передачі профспілкам окремих функцій державного нагляду за дотриманням законодавства про працю;</w:t>
      </w:r>
    </w:p>
    <w:p w:rsidR="006A0080" w:rsidRPr="00A73EFD" w:rsidRDefault="006A0080" w:rsidP="006A0080">
      <w:pPr>
        <w:shd w:val="clear" w:color="auto" w:fill="FFFFFF"/>
        <w:ind w:left="1276" w:hanging="283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надання профспілкам права самостійно за власною ініціативою представляти інтереси працівників у судах.</w:t>
      </w:r>
    </w:p>
    <w:p w:rsidR="006A0080" w:rsidRPr="00A73EFD" w:rsidRDefault="006A0080" w:rsidP="006A0080">
      <w:pPr>
        <w:shd w:val="clear" w:color="auto" w:fill="FFFFFF"/>
        <w:spacing w:before="120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 xml:space="preserve">3. Обстоювання духовних, соціально-культурних прав та інтересів членів профспілки, їхніх сімей </w:t>
      </w:r>
    </w:p>
    <w:p w:rsidR="006A0080" w:rsidRPr="00A73EFD" w:rsidRDefault="006A0080" w:rsidP="006A0080">
      <w:pPr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забезпечення контролю за перерахуванням роботодавцями коштів профспілковим комітетам в розмірі не менше 0,3% фонду оплати праці на проведення культурно-масової та фізкультурно-оздоровчої роботи.</w:t>
      </w:r>
    </w:p>
    <w:p w:rsidR="006A0080" w:rsidRPr="00A73EFD" w:rsidRDefault="006A0080" w:rsidP="006A0080">
      <w:pPr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3.1. У</w:t>
      </w:r>
      <w:r w:rsidRPr="00A73EFD">
        <w:rPr>
          <w:b/>
          <w:color w:val="1D1B11" w:themeColor="background2" w:themeShade="1A"/>
          <w:sz w:val="26"/>
          <w:szCs w:val="26"/>
          <w:lang w:val="uk-UA"/>
        </w:rPr>
        <w:t xml:space="preserve"> </w:t>
      </w: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сфері розвитку масової фізичної культури і спорту:</w:t>
      </w:r>
    </w:p>
    <w:p w:rsidR="006A0080" w:rsidRPr="00A73EFD" w:rsidRDefault="006A0080" w:rsidP="006A0080">
      <w:pPr>
        <w:pStyle w:val="a9"/>
        <w:ind w:firstLine="709"/>
        <w:rPr>
          <w:b/>
          <w:bCs/>
          <w:i/>
          <w:color w:val="1D1B11" w:themeColor="background2" w:themeShade="1A"/>
          <w:sz w:val="26"/>
          <w:szCs w:val="26"/>
        </w:rPr>
      </w:pPr>
      <w:r w:rsidRPr="00A73EFD">
        <w:rPr>
          <w:color w:val="1D1B11" w:themeColor="background2" w:themeShade="1A"/>
          <w:sz w:val="26"/>
          <w:szCs w:val="26"/>
        </w:rPr>
        <w:t>- включення питань розвитку фізичної культури і спорту до угод і колективних договорів, галузевих програм соціально-економічного розвитку, цільових комплексних програм.</w:t>
      </w:r>
    </w:p>
    <w:p w:rsidR="006A0080" w:rsidRPr="00A73EFD" w:rsidRDefault="006A0080" w:rsidP="006A0080">
      <w:pPr>
        <w:pStyle w:val="a9"/>
        <w:ind w:firstLine="709"/>
        <w:rPr>
          <w:b/>
          <w:i/>
          <w:color w:val="1D1B11" w:themeColor="background2" w:themeShade="1A"/>
          <w:sz w:val="26"/>
          <w:szCs w:val="26"/>
        </w:rPr>
      </w:pPr>
      <w:r w:rsidRPr="00A73EFD">
        <w:rPr>
          <w:b/>
          <w:bCs/>
          <w:i/>
          <w:color w:val="1D1B11" w:themeColor="background2" w:themeShade="1A"/>
          <w:sz w:val="26"/>
          <w:szCs w:val="26"/>
        </w:rPr>
        <w:t>3.2. У сфері відпочинку та оздоровлення дітей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поліпшення взаємодії з органами державної влади й місцевого самоврядування в питаннях фінансування оздоровчої роботи з дітьми;</w:t>
      </w:r>
    </w:p>
    <w:p w:rsidR="006A0080" w:rsidRPr="00A73EFD" w:rsidRDefault="006A0080" w:rsidP="006A0080">
      <w:pPr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підготовка законодавчих пропозицій щодо удосконалення нормативної бази, яка регулює організацію оздоровчої роботи з дітьми, зокрема в питаннях надання дитячим оздоровчим закладам та їх власникам пільг у землекористуванні, оподаткуванні вартості дитячих путівок, оплаті енергоносіїв і комунально-побутових послуг.</w:t>
      </w:r>
    </w:p>
    <w:p w:rsidR="006A0080" w:rsidRPr="00A73EFD" w:rsidRDefault="006A0080" w:rsidP="006A0080">
      <w:pPr>
        <w:spacing w:before="120"/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>4. Молодіжна політика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залучення молоді до профспілкової роботи та навчання молодих профспілкових лідерів; 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участь у реалізації соціальних молодіжних програм, внесення до галузевих угод та колдоговорів зобов’язань сторін, спрямованих на підвищення ефективності молодіжної політики;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координація діяльності організацій профспілки стосовно роботи з молоддю.</w:t>
      </w:r>
    </w:p>
    <w:p w:rsidR="006A0080" w:rsidRPr="00A73EFD" w:rsidRDefault="006A0080" w:rsidP="006A0080">
      <w:pPr>
        <w:spacing w:before="120"/>
        <w:ind w:firstLine="709"/>
        <w:jc w:val="both"/>
        <w:rPr>
          <w:b/>
          <w:caps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>5.</w:t>
      </w:r>
      <w:r w:rsidRPr="00A73EFD">
        <w:rPr>
          <w:color w:val="1D1B11" w:themeColor="background2" w:themeShade="1A"/>
          <w:sz w:val="26"/>
          <w:szCs w:val="26"/>
          <w:lang w:val="uk-UA"/>
        </w:rPr>
        <w:t xml:space="preserve"> </w:t>
      </w:r>
      <w:r w:rsidRPr="00A73EFD">
        <w:rPr>
          <w:b/>
          <w:color w:val="1D1B11" w:themeColor="background2" w:themeShade="1A"/>
          <w:sz w:val="26"/>
          <w:szCs w:val="26"/>
          <w:lang w:val="uk-UA"/>
        </w:rPr>
        <w:t>Організаційна робота профспілки.</w:t>
      </w:r>
    </w:p>
    <w:p w:rsidR="006A0080" w:rsidRPr="00A73EFD" w:rsidRDefault="006A0080" w:rsidP="006A0080">
      <w:pPr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5.1.</w:t>
      </w:r>
      <w:r w:rsidRPr="00A73EFD">
        <w:rPr>
          <w:b/>
          <w:color w:val="1D1B11" w:themeColor="background2" w:themeShade="1A"/>
          <w:sz w:val="26"/>
          <w:szCs w:val="26"/>
          <w:lang w:val="uk-UA"/>
        </w:rPr>
        <w:t xml:space="preserve"> </w:t>
      </w: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Організаційне зміцнення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зміцнення профспілкової солідарності і єдності;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удосконалення форм і методів організаційної роботи, узагальнення і поширення кращого досвіду роботи, розробка методичних рекомендацій з питань організаційної роботи профспілки;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сприяння збільшенню чисельності членів профспілки шляхом реалізації заходів щодо мотивації профспілкового членства;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забезпечення ефективного захисту профспілкових працівників, посилення правових та соціальних гарантій захищеності профактиву;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b/>
          <w:i/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організація навчання (підвищення кваліфікації) штатних працівників, відповідальних за організаційну та інформаційну роботу організацій профспілки.</w:t>
      </w:r>
    </w:p>
    <w:p w:rsidR="006A0080" w:rsidRPr="00A73EFD" w:rsidRDefault="006A0080" w:rsidP="006A0080">
      <w:pPr>
        <w:shd w:val="clear" w:color="auto" w:fill="FFFFFF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5.2. Кадрова політика, профспілкове навчання</w:t>
      </w:r>
      <w:r w:rsidRPr="00A73EFD">
        <w:rPr>
          <w:b/>
          <w:color w:val="1D1B11" w:themeColor="background2" w:themeShade="1A"/>
          <w:sz w:val="26"/>
          <w:szCs w:val="26"/>
          <w:lang w:val="uk-UA"/>
        </w:rPr>
        <w:t xml:space="preserve"> </w:t>
      </w:r>
    </w:p>
    <w:p w:rsidR="006A0080" w:rsidRPr="00A73EFD" w:rsidRDefault="006A0080" w:rsidP="006A0080">
      <w:pPr>
        <w:tabs>
          <w:tab w:val="left" w:pos="0"/>
          <w:tab w:val="left" w:pos="900"/>
        </w:tabs>
        <w:ind w:firstLine="709"/>
        <w:jc w:val="both"/>
        <w:rPr>
          <w:color w:val="1D1B11" w:themeColor="background2" w:themeShade="1A"/>
          <w:sz w:val="26"/>
          <w:szCs w:val="26"/>
          <w:lang w:val="uk-UA" w:eastAsia="en-US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забезпечення безперервного підвищення кваліфікації та підготовки штатних профспілкових працівників, активу та рядових членів профспілки відповідно до сучасних вимог, постійне поліпшення якості профспілкового навчання. </w:t>
      </w:r>
    </w:p>
    <w:p w:rsidR="006A0080" w:rsidRPr="00A73EFD" w:rsidRDefault="006A0080" w:rsidP="006A0080">
      <w:pPr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i/>
          <w:color w:val="1D1B11" w:themeColor="background2" w:themeShade="1A"/>
          <w:sz w:val="26"/>
          <w:szCs w:val="26"/>
          <w:lang w:val="uk-UA"/>
        </w:rPr>
        <w:t>5.3. Інформаційна діяльність профспілки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висвітлення діяльності профспілки у профспілковій пресі, у центральних, регіональних та місцевих ЗМІ, соціальних мережах;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інформування профактиву про діяльність профспілкових органів; 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проведення Інтернет-, </w:t>
      </w:r>
      <w:proofErr w:type="spellStart"/>
      <w:r w:rsidRPr="00A73EFD">
        <w:rPr>
          <w:color w:val="1D1B11" w:themeColor="background2" w:themeShade="1A"/>
          <w:sz w:val="26"/>
          <w:szCs w:val="26"/>
          <w:lang w:val="uk-UA"/>
        </w:rPr>
        <w:t>відеоконференцій</w:t>
      </w:r>
      <w:proofErr w:type="spellEnd"/>
      <w:r w:rsidRPr="00A73EFD">
        <w:rPr>
          <w:color w:val="1D1B11" w:themeColor="background2" w:themeShade="1A"/>
          <w:sz w:val="26"/>
          <w:szCs w:val="26"/>
          <w:lang w:val="uk-UA"/>
        </w:rPr>
        <w:t xml:space="preserve"> за участю представників профспілки;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lastRenderedPageBreak/>
        <w:t xml:space="preserve">- оперативне реагування на процеси в соціально-трудовій сфері через заяви, звернення та інші форми інформаційного впливу; 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формування позитивного іміджу профспілки;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випуск корпоративної продукції з атрибутикою профспілки.</w:t>
      </w:r>
    </w:p>
    <w:p w:rsidR="006A0080" w:rsidRPr="00A73EFD" w:rsidRDefault="006A0080" w:rsidP="006A0080">
      <w:pPr>
        <w:spacing w:before="120"/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>6. Міжнародна діяльність</w:t>
      </w:r>
    </w:p>
    <w:p w:rsidR="006A0080" w:rsidRPr="00A73EFD" w:rsidRDefault="006A0080" w:rsidP="006A00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участь у програмах міжнародних профспілкових організацій, спрямованих на посилення можливостей профспілки захищати права трудящих;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зміцнення і розвиток </w:t>
      </w:r>
      <w:proofErr w:type="spellStart"/>
      <w:r w:rsidRPr="00A73EFD">
        <w:rPr>
          <w:color w:val="1D1B11" w:themeColor="background2" w:themeShade="1A"/>
          <w:sz w:val="26"/>
          <w:szCs w:val="26"/>
          <w:lang w:val="uk-UA"/>
        </w:rPr>
        <w:t>зв'язків</w:t>
      </w:r>
      <w:proofErr w:type="spellEnd"/>
      <w:r w:rsidRPr="00A73EFD">
        <w:rPr>
          <w:color w:val="1D1B11" w:themeColor="background2" w:themeShade="1A"/>
          <w:sz w:val="26"/>
          <w:szCs w:val="26"/>
          <w:lang w:val="uk-UA"/>
        </w:rPr>
        <w:t xml:space="preserve"> із закордонними профспілками, які входять до Інтернаціоналу громадського обслуговування (РSІ);</w:t>
      </w:r>
    </w:p>
    <w:p w:rsidR="006A0080" w:rsidRPr="00A73EFD" w:rsidRDefault="006A0080" w:rsidP="006A0080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здійснення спільних проектів з профспілками інших країн, обмін делегаціями, обмін інформацією, проведення семінарів, конференцій, «круглих столів»;</w:t>
      </w:r>
    </w:p>
    <w:p w:rsidR="006A0080" w:rsidRPr="00A73EFD" w:rsidRDefault="006A0080" w:rsidP="006A0080">
      <w:pPr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налагодження міжнародних </w:t>
      </w:r>
      <w:proofErr w:type="spellStart"/>
      <w:r w:rsidRPr="00A73EFD">
        <w:rPr>
          <w:color w:val="1D1B11" w:themeColor="background2" w:themeShade="1A"/>
          <w:sz w:val="26"/>
          <w:szCs w:val="26"/>
          <w:lang w:val="uk-UA"/>
        </w:rPr>
        <w:t>зв’язків</w:t>
      </w:r>
      <w:proofErr w:type="spellEnd"/>
      <w:r w:rsidRPr="00A73EFD">
        <w:rPr>
          <w:color w:val="1D1B11" w:themeColor="background2" w:themeShade="1A"/>
          <w:sz w:val="26"/>
          <w:szCs w:val="26"/>
          <w:lang w:val="uk-UA"/>
        </w:rPr>
        <w:t xml:space="preserve"> з метою обміну досвідом.</w:t>
      </w:r>
    </w:p>
    <w:p w:rsidR="006A0080" w:rsidRPr="00A73EFD" w:rsidRDefault="006A0080" w:rsidP="006A0080">
      <w:pPr>
        <w:spacing w:before="120"/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b/>
          <w:color w:val="1D1B11" w:themeColor="background2" w:themeShade="1A"/>
          <w:sz w:val="26"/>
          <w:szCs w:val="26"/>
          <w:lang w:val="uk-UA"/>
        </w:rPr>
        <w:t>7. Удосконалення фінансової політики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формування єдиної фінансової політики профспілки; 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регулярне інформування членів профспілки про джерела наповнення й використання коштів бюджету профспілки;</w:t>
      </w:r>
    </w:p>
    <w:p w:rsidR="006A0080" w:rsidRPr="00A73EFD" w:rsidRDefault="006A0080" w:rsidP="006A0080">
      <w:pPr>
        <w:ind w:firstLine="709"/>
        <w:jc w:val="both"/>
        <w:rPr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 xml:space="preserve">- залучення додаткових джерел поповнення бюджетів організацій профспілки для вирішення програм соціального захисту, виконання статутних завдань; </w:t>
      </w:r>
    </w:p>
    <w:p w:rsidR="006A0080" w:rsidRPr="00A73EFD" w:rsidRDefault="006A0080" w:rsidP="006A0080">
      <w:pPr>
        <w:ind w:firstLine="709"/>
        <w:jc w:val="both"/>
        <w:rPr>
          <w:b/>
          <w:color w:val="1D1B11" w:themeColor="background2" w:themeShade="1A"/>
          <w:sz w:val="26"/>
          <w:szCs w:val="26"/>
          <w:lang w:val="uk-UA"/>
        </w:rPr>
      </w:pPr>
      <w:r w:rsidRPr="00A73EFD">
        <w:rPr>
          <w:color w:val="1D1B11" w:themeColor="background2" w:themeShade="1A"/>
          <w:sz w:val="26"/>
          <w:szCs w:val="26"/>
          <w:lang w:val="uk-UA"/>
        </w:rPr>
        <w:t>- організація навчання (підвищення кваліфікації) штатних фінансових працівників, скарбників, голів і членів ревізійних комісій організацій профспілки.</w:t>
      </w:r>
    </w:p>
    <w:p w:rsidR="006A0080" w:rsidRPr="00A73EFD" w:rsidRDefault="006A0080" w:rsidP="006A0080">
      <w:pPr>
        <w:shd w:val="clear" w:color="auto" w:fill="FFFFFF"/>
        <w:rPr>
          <w:color w:val="1D1B11" w:themeColor="background2" w:themeShade="1A"/>
          <w:sz w:val="28"/>
          <w:szCs w:val="28"/>
          <w:lang w:val="uk-UA"/>
        </w:rPr>
      </w:pPr>
      <w:r w:rsidRPr="00A73EFD">
        <w:rPr>
          <w:color w:val="1D1B11" w:themeColor="background2" w:themeShade="1A"/>
          <w:sz w:val="28"/>
          <w:szCs w:val="28"/>
          <w:lang w:val="uk-UA"/>
        </w:rPr>
        <w:br w:type="page"/>
      </w:r>
    </w:p>
    <w:p w:rsidR="006A0080" w:rsidRDefault="006A0080" w:rsidP="007D7807">
      <w:pPr>
        <w:tabs>
          <w:tab w:val="center" w:pos="4677"/>
          <w:tab w:val="right" w:pos="9355"/>
        </w:tabs>
        <w:jc w:val="both"/>
        <w:rPr>
          <w:color w:val="262626"/>
          <w:sz w:val="28"/>
          <w:szCs w:val="28"/>
          <w:lang w:val="uk-UA"/>
        </w:rPr>
      </w:pPr>
    </w:p>
    <w:p w:rsidR="00CD6D99" w:rsidRDefault="00CD6D99" w:rsidP="00A91546">
      <w:pPr>
        <w:pStyle w:val="a5"/>
        <w:spacing w:after="0" w:line="240" w:lineRule="auto"/>
        <w:ind w:left="0"/>
        <w:jc w:val="right"/>
        <w:rPr>
          <w:sz w:val="20"/>
          <w:szCs w:val="20"/>
          <w:lang w:val="uk-UA"/>
        </w:rPr>
      </w:pPr>
    </w:p>
    <w:p w:rsidR="00582EFB" w:rsidRDefault="00582EFB" w:rsidP="00A91546">
      <w:pPr>
        <w:pStyle w:val="a5"/>
        <w:spacing w:after="0" w:line="240" w:lineRule="auto"/>
        <w:ind w:left="0"/>
        <w:jc w:val="right"/>
        <w:rPr>
          <w:sz w:val="20"/>
          <w:szCs w:val="20"/>
          <w:lang w:val="uk-UA"/>
        </w:rPr>
      </w:pPr>
    </w:p>
    <w:p w:rsidR="00582EFB" w:rsidRDefault="00582EFB" w:rsidP="00A91546">
      <w:pPr>
        <w:pStyle w:val="a5"/>
        <w:spacing w:after="0" w:line="240" w:lineRule="auto"/>
        <w:ind w:left="0"/>
        <w:jc w:val="right"/>
        <w:rPr>
          <w:sz w:val="20"/>
          <w:szCs w:val="20"/>
          <w:lang w:val="uk-UA"/>
        </w:rPr>
      </w:pPr>
    </w:p>
    <w:p w:rsidR="00582EFB" w:rsidRDefault="00582EFB" w:rsidP="00A91546">
      <w:pPr>
        <w:pStyle w:val="a5"/>
        <w:spacing w:after="0" w:line="240" w:lineRule="auto"/>
        <w:ind w:left="0"/>
        <w:jc w:val="right"/>
        <w:rPr>
          <w:sz w:val="20"/>
          <w:szCs w:val="20"/>
          <w:lang w:val="uk-UA"/>
        </w:rPr>
      </w:pPr>
    </w:p>
    <w:p w:rsidR="00582EFB" w:rsidRDefault="00582EFB" w:rsidP="00A91546">
      <w:pPr>
        <w:pStyle w:val="a5"/>
        <w:spacing w:after="0" w:line="240" w:lineRule="auto"/>
        <w:ind w:left="0"/>
        <w:jc w:val="right"/>
        <w:rPr>
          <w:sz w:val="20"/>
          <w:szCs w:val="20"/>
          <w:lang w:val="uk-UA"/>
        </w:rPr>
      </w:pPr>
    </w:p>
    <w:p w:rsidR="00582EFB" w:rsidRDefault="00582EFB" w:rsidP="00A91546">
      <w:pPr>
        <w:pStyle w:val="a5"/>
        <w:spacing w:after="0" w:line="240" w:lineRule="auto"/>
        <w:ind w:left="0"/>
        <w:jc w:val="right"/>
        <w:rPr>
          <w:sz w:val="20"/>
          <w:szCs w:val="20"/>
          <w:lang w:val="uk-UA"/>
        </w:rPr>
      </w:pPr>
    </w:p>
    <w:p w:rsidR="00582EFB" w:rsidRDefault="00582EFB" w:rsidP="00A91546">
      <w:pPr>
        <w:pStyle w:val="a5"/>
        <w:spacing w:after="0" w:line="240" w:lineRule="auto"/>
        <w:ind w:left="0"/>
        <w:jc w:val="right"/>
        <w:rPr>
          <w:sz w:val="20"/>
          <w:szCs w:val="20"/>
          <w:lang w:val="uk-UA"/>
        </w:rPr>
      </w:pPr>
    </w:p>
    <w:sectPr w:rsidR="00582EFB" w:rsidSect="00B1298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49A"/>
    <w:multiLevelType w:val="hybridMultilevel"/>
    <w:tmpl w:val="CE8EC690"/>
    <w:lvl w:ilvl="0" w:tplc="45EE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7C06B2"/>
    <w:multiLevelType w:val="hybridMultilevel"/>
    <w:tmpl w:val="4D32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71D5"/>
    <w:multiLevelType w:val="hybridMultilevel"/>
    <w:tmpl w:val="257207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B2929"/>
    <w:multiLevelType w:val="hybridMultilevel"/>
    <w:tmpl w:val="4142DDD4"/>
    <w:lvl w:ilvl="0" w:tplc="7C544A2E">
      <w:start w:val="29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E896B58"/>
    <w:multiLevelType w:val="hybridMultilevel"/>
    <w:tmpl w:val="3F8A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6C0D"/>
    <w:multiLevelType w:val="hybridMultilevel"/>
    <w:tmpl w:val="62B417FA"/>
    <w:lvl w:ilvl="0" w:tplc="4F5E1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7E3"/>
    <w:multiLevelType w:val="multilevel"/>
    <w:tmpl w:val="BDAAAB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2C40876"/>
    <w:multiLevelType w:val="multilevel"/>
    <w:tmpl w:val="E2D25318"/>
    <w:lvl w:ilvl="0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8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223" w:hanging="2160"/>
      </w:pPr>
      <w:rPr>
        <w:rFonts w:hint="default"/>
        <w:color w:val="000000"/>
      </w:rPr>
    </w:lvl>
  </w:abstractNum>
  <w:abstractNum w:abstractNumId="8" w15:restartNumberingAfterBreak="0">
    <w:nsid w:val="464F1AA3"/>
    <w:multiLevelType w:val="hybridMultilevel"/>
    <w:tmpl w:val="3A702B70"/>
    <w:lvl w:ilvl="0" w:tplc="165E71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040CF9"/>
    <w:multiLevelType w:val="hybridMultilevel"/>
    <w:tmpl w:val="5F221A1C"/>
    <w:lvl w:ilvl="0" w:tplc="1FF69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4754"/>
    <w:multiLevelType w:val="hybridMultilevel"/>
    <w:tmpl w:val="637E301E"/>
    <w:lvl w:ilvl="0" w:tplc="10003A14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1C25558"/>
    <w:multiLevelType w:val="hybridMultilevel"/>
    <w:tmpl w:val="D708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910641"/>
    <w:multiLevelType w:val="hybridMultilevel"/>
    <w:tmpl w:val="B6F08C84"/>
    <w:lvl w:ilvl="0" w:tplc="B6102DAE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733B5C"/>
    <w:multiLevelType w:val="hybridMultilevel"/>
    <w:tmpl w:val="54F82B7C"/>
    <w:lvl w:ilvl="0" w:tplc="D51AEC1A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65E7BCB"/>
    <w:multiLevelType w:val="hybridMultilevel"/>
    <w:tmpl w:val="4DBA6AC8"/>
    <w:lvl w:ilvl="0" w:tplc="5170B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D7"/>
    <w:rsid w:val="00000120"/>
    <w:rsid w:val="00025526"/>
    <w:rsid w:val="000475D5"/>
    <w:rsid w:val="00075C70"/>
    <w:rsid w:val="00091C0F"/>
    <w:rsid w:val="00176DDE"/>
    <w:rsid w:val="001842D2"/>
    <w:rsid w:val="001B0501"/>
    <w:rsid w:val="001D552F"/>
    <w:rsid w:val="00213A77"/>
    <w:rsid w:val="002161B4"/>
    <w:rsid w:val="00262AB2"/>
    <w:rsid w:val="00267C33"/>
    <w:rsid w:val="00286153"/>
    <w:rsid w:val="00287395"/>
    <w:rsid w:val="002C5EC7"/>
    <w:rsid w:val="002D53F6"/>
    <w:rsid w:val="002E5016"/>
    <w:rsid w:val="00306EDD"/>
    <w:rsid w:val="003225DF"/>
    <w:rsid w:val="0035017C"/>
    <w:rsid w:val="00365AC6"/>
    <w:rsid w:val="003A6F10"/>
    <w:rsid w:val="003B0018"/>
    <w:rsid w:val="003B65D2"/>
    <w:rsid w:val="003C6B46"/>
    <w:rsid w:val="0041102C"/>
    <w:rsid w:val="00432992"/>
    <w:rsid w:val="004348DC"/>
    <w:rsid w:val="00451E8B"/>
    <w:rsid w:val="004A1A64"/>
    <w:rsid w:val="004B3945"/>
    <w:rsid w:val="004E2AE8"/>
    <w:rsid w:val="004F2C55"/>
    <w:rsid w:val="00502650"/>
    <w:rsid w:val="005302EF"/>
    <w:rsid w:val="005411CE"/>
    <w:rsid w:val="00552E9F"/>
    <w:rsid w:val="00571DB5"/>
    <w:rsid w:val="00582EFB"/>
    <w:rsid w:val="005B2F52"/>
    <w:rsid w:val="005D10A0"/>
    <w:rsid w:val="005E2AEF"/>
    <w:rsid w:val="005E5A1E"/>
    <w:rsid w:val="005F5CBF"/>
    <w:rsid w:val="0061043C"/>
    <w:rsid w:val="00641FF3"/>
    <w:rsid w:val="00674E9D"/>
    <w:rsid w:val="006867C1"/>
    <w:rsid w:val="006A0080"/>
    <w:rsid w:val="006A2425"/>
    <w:rsid w:val="0073765E"/>
    <w:rsid w:val="007608D4"/>
    <w:rsid w:val="00763C77"/>
    <w:rsid w:val="00772EDD"/>
    <w:rsid w:val="00787AA5"/>
    <w:rsid w:val="007A5625"/>
    <w:rsid w:val="007D7807"/>
    <w:rsid w:val="007E3C49"/>
    <w:rsid w:val="007E6F5B"/>
    <w:rsid w:val="008551D3"/>
    <w:rsid w:val="00872FE5"/>
    <w:rsid w:val="008873E3"/>
    <w:rsid w:val="008954F5"/>
    <w:rsid w:val="008A4002"/>
    <w:rsid w:val="00920330"/>
    <w:rsid w:val="0095558B"/>
    <w:rsid w:val="00984EF2"/>
    <w:rsid w:val="00A40DCC"/>
    <w:rsid w:val="00A63710"/>
    <w:rsid w:val="00A91546"/>
    <w:rsid w:val="00AA68E9"/>
    <w:rsid w:val="00B12987"/>
    <w:rsid w:val="00B37252"/>
    <w:rsid w:val="00B57160"/>
    <w:rsid w:val="00B576F3"/>
    <w:rsid w:val="00BA1907"/>
    <w:rsid w:val="00BA62D7"/>
    <w:rsid w:val="00BC0C68"/>
    <w:rsid w:val="00BC43AC"/>
    <w:rsid w:val="00C56A9D"/>
    <w:rsid w:val="00C629CA"/>
    <w:rsid w:val="00C65FF1"/>
    <w:rsid w:val="00C74D1B"/>
    <w:rsid w:val="00C77B8C"/>
    <w:rsid w:val="00C837ED"/>
    <w:rsid w:val="00C97E28"/>
    <w:rsid w:val="00CA651C"/>
    <w:rsid w:val="00CB1879"/>
    <w:rsid w:val="00CD1C3F"/>
    <w:rsid w:val="00CD1F95"/>
    <w:rsid w:val="00CD6D99"/>
    <w:rsid w:val="00CF671A"/>
    <w:rsid w:val="00D3709E"/>
    <w:rsid w:val="00D82FB5"/>
    <w:rsid w:val="00DE08D9"/>
    <w:rsid w:val="00DE5CD6"/>
    <w:rsid w:val="00DF1ED2"/>
    <w:rsid w:val="00E27617"/>
    <w:rsid w:val="00E62AB1"/>
    <w:rsid w:val="00E839FF"/>
    <w:rsid w:val="00EC5AFC"/>
    <w:rsid w:val="00EE3509"/>
    <w:rsid w:val="00EF1ADB"/>
    <w:rsid w:val="00F00092"/>
    <w:rsid w:val="00F61D12"/>
    <w:rsid w:val="00F718DC"/>
    <w:rsid w:val="00F86242"/>
    <w:rsid w:val="00FE5057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BC3AB"/>
  <w15:docId w15:val="{87209867-CAB8-4077-8EBE-B464CA6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2D7"/>
    <w:pPr>
      <w:keepNext/>
      <w:ind w:left="2126"/>
      <w:outlineLvl w:val="0"/>
    </w:pPr>
    <w:rPr>
      <w:b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2D7"/>
    <w:rPr>
      <w:rFonts w:cs="Times New Roman"/>
      <w:b/>
      <w:sz w:val="32"/>
      <w:szCs w:val="32"/>
      <w:lang w:val="uk-UA" w:eastAsia="uk-UA"/>
    </w:rPr>
  </w:style>
  <w:style w:type="character" w:styleId="a3">
    <w:name w:val="Hyperlink"/>
    <w:basedOn w:val="a0"/>
    <w:uiPriority w:val="99"/>
    <w:rsid w:val="00BA62D7"/>
    <w:rPr>
      <w:rFonts w:cs="Times New Roman"/>
      <w:color w:val="0000FF"/>
      <w:u w:val="single"/>
    </w:rPr>
  </w:style>
  <w:style w:type="paragraph" w:styleId="a4">
    <w:name w:val="Normal (Web)"/>
    <w:basedOn w:val="a"/>
    <w:rsid w:val="00BA62D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A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42D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42D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41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1102C"/>
    <w:rPr>
      <w:rFonts w:ascii="Courier New" w:hAnsi="Courier New"/>
    </w:rPr>
  </w:style>
  <w:style w:type="character" w:styleId="a8">
    <w:name w:val="Emphasis"/>
    <w:uiPriority w:val="20"/>
    <w:qFormat/>
    <w:locked/>
    <w:rsid w:val="007D7807"/>
    <w:rPr>
      <w:i/>
      <w:iCs/>
    </w:rPr>
  </w:style>
  <w:style w:type="paragraph" w:styleId="a9">
    <w:name w:val="Body Text"/>
    <w:basedOn w:val="a"/>
    <w:link w:val="aa"/>
    <w:rsid w:val="006A0080"/>
    <w:pPr>
      <w:jc w:val="both"/>
    </w:pPr>
    <w:rPr>
      <w:sz w:val="28"/>
      <w:szCs w:val="20"/>
      <w:lang w:val="uk-UA" w:eastAsia="uk-UA"/>
    </w:rPr>
  </w:style>
  <w:style w:type="character" w:customStyle="1" w:styleId="aa">
    <w:name w:val="Основний текст Знак"/>
    <w:basedOn w:val="a0"/>
    <w:link w:val="a9"/>
    <w:rsid w:val="006A0080"/>
    <w:rPr>
      <w:sz w:val="28"/>
      <w:lang w:val="uk-UA" w:eastAsia="uk-UA"/>
    </w:rPr>
  </w:style>
  <w:style w:type="paragraph" w:styleId="ab">
    <w:name w:val="Body Text Indent"/>
    <w:basedOn w:val="a"/>
    <w:link w:val="ac"/>
    <w:rsid w:val="006A0080"/>
    <w:pPr>
      <w:spacing w:after="120"/>
      <w:ind w:left="283"/>
    </w:pPr>
    <w:rPr>
      <w:rFonts w:ascii="Times" w:eastAsia="Times" w:hAnsi="Times"/>
      <w:szCs w:val="20"/>
      <w:lang w:val="en-US"/>
    </w:rPr>
  </w:style>
  <w:style w:type="character" w:customStyle="1" w:styleId="ac">
    <w:name w:val="Основний текст з відступом Знак"/>
    <w:basedOn w:val="a0"/>
    <w:link w:val="ab"/>
    <w:rsid w:val="006A008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6048</Words>
  <Characters>3448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9478</CharactersWithSpaces>
  <SharedDoc>false</SharedDoc>
  <HLinks>
    <vt:vector size="12" baseType="variant">
      <vt:variant>
        <vt:i4>2490385</vt:i4>
      </vt:variant>
      <vt:variant>
        <vt:i4>3</vt:i4>
      </vt:variant>
      <vt:variant>
        <vt:i4>0</vt:i4>
      </vt:variant>
      <vt:variant>
        <vt:i4>5</vt:i4>
      </vt:variant>
      <vt:variant>
        <vt:lpwstr>mailto:profsgos@ua.fm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http://www.ppdu-ua.org/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Katerina</cp:lastModifiedBy>
  <cp:revision>3</cp:revision>
  <cp:lastPrinted>2019-11-06T13:18:00Z</cp:lastPrinted>
  <dcterms:created xsi:type="dcterms:W3CDTF">2019-11-11T09:50:00Z</dcterms:created>
  <dcterms:modified xsi:type="dcterms:W3CDTF">2019-11-11T09:51:00Z</dcterms:modified>
</cp:coreProperties>
</file>